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Всероссийского конкурса на лучшую публикацию о газоснабжении и газификации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средствах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массовой информации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на лучшую публикацию о газификации и догазификации в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онкурс), процедуру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критерии отбора лучших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победителей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tabs>
          <w:tab w:val="left" w:pos="15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Общество с ограниченной ответственностью «Газпром межрегионгаз» (ООО «Газпром межрегионгаз»)</w:t>
      </w:r>
      <w:r>
        <w:rPr>
          <w:rFonts w:ascii="Times New Roman" w:hAnsi="Times New Roman" w:cs="Times New Roman"/>
          <w:sz w:val="28"/>
          <w:szCs w:val="28"/>
        </w:rPr>
        <w:t xml:space="preserve"> – дочернее общество ПАО «Газпром», отвечающее за обеспечение надежных и бесперебойных поставок природного газа всем категориям потребителей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газификацию регионов, </w:t>
      </w:r>
      <w:r>
        <w:rPr>
          <w:rFonts w:ascii="Times New Roman" w:hAnsi="Times New Roman" w:cs="Times New Roman"/>
          <w:sz w:val="28"/>
          <w:szCs w:val="28"/>
        </w:rPr>
        <w:t xml:space="preserve">развитие и повышение эффективности систем газораспределения, внедрение технологий энергосбережения и энергобезопасности.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Партнером и координатором Конкурса является ООО «Управляющая компания «Аура»» (ответственный представитель Конкурса – Нерюев Владимир, тел.: +7 (919) 108-46-42, адрес электронной почты: V.Neryuev@gazprom-media.com).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координатора Конкурса возлагаются следующие обязанности: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консультирование участников Конкурса по организационным вопросам;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централизованный сбор заявок и работ от 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 координация работы Экспертной группы, предоставление организатору итогов  первичного отбора заявок; </w:t>
      </w:r>
      <w:r>
        <w:rPr>
          <w:sz w:val="22"/>
        </w:rPr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информационное сопровождение конкурса (по согласованию с организатором);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заседаний жюри Конкурса и сопровождение его работы;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и передача наград для победителей и призеров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К</w:t>
      </w:r>
      <w:r>
        <w:rPr>
          <w:rFonts w:ascii="Times New Roman" w:hAnsi="Times New Roman" w:cs="Times New Roman"/>
          <w:sz w:val="28"/>
          <w:szCs w:val="28"/>
        </w:rPr>
        <w:t xml:space="preserve">онкурса строится на принципах общедоступности, гражданственности, защиты прав и интересов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участников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К</w:t>
      </w:r>
      <w:r>
        <w:rPr>
          <w:rFonts w:ascii="Times New Roman" w:hAnsi="Times New Roman" w:cs="Times New Roman"/>
          <w:sz w:val="28"/>
          <w:szCs w:val="28"/>
        </w:rPr>
        <w:t xml:space="preserve">онкурсе, </w:t>
      </w:r>
      <w:r>
        <w:rPr>
          <w:rFonts w:ascii="Times New Roman" w:hAnsi="Times New Roman" w:cs="Times New Roman"/>
          <w:sz w:val="28"/>
          <w:szCs w:val="28"/>
        </w:rPr>
        <w:t xml:space="preserve">состав жюри 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z w:val="28"/>
          <w:szCs w:val="28"/>
        </w:rPr>
        <w:t xml:space="preserve">, итоги 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публикуются на сайте </w:t>
      </w:r>
      <w:hyperlink r:id="rId10" w:tooltip="https://mrg-online.ru/" w:history="1">
        <w:r>
          <w:rPr>
            <w:rStyle w:val="864"/>
            <w:rFonts w:ascii="Times New Roman" w:hAnsi="Times New Roman" w:cs="Times New Roman"/>
            <w:sz w:val="28"/>
            <w:szCs w:val="28"/>
          </w:rPr>
          <w:t xml:space="preserve">https://mrg-online.ru/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конкурса вправе безвозмездно и по своему усмотрению использовать авторские работы на сайте,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,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проектах</w:t>
      </w:r>
      <w:r>
        <w:rPr>
          <w:rFonts w:ascii="Times New Roman" w:hAnsi="Times New Roman" w:cs="Times New Roman"/>
          <w:sz w:val="28"/>
          <w:szCs w:val="28"/>
        </w:rPr>
        <w:t xml:space="preserve">, реализуемых ООО «Газпром </w:t>
      </w:r>
      <w:r>
        <w:rPr>
          <w:rFonts w:ascii="Times New Roman" w:hAnsi="Times New Roman" w:cs="Times New Roman"/>
          <w:sz w:val="28"/>
          <w:szCs w:val="28"/>
        </w:rPr>
        <w:t xml:space="preserve">межрегионгаз»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согласования с авторами работ, но с обязательным указанием </w:t>
      </w:r>
      <w:r>
        <w:rPr>
          <w:rFonts w:ascii="Times New Roman" w:hAnsi="Times New Roman" w:cs="Times New Roman"/>
          <w:sz w:val="28"/>
          <w:szCs w:val="28"/>
        </w:rPr>
        <w:t xml:space="preserve">авторства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термины, используемые в настоящем положении.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В настоящем положении используются следующие основные термины: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организатор – ООО «Газпром межрегионгаз»;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партнер и координатор </w:t>
      </w:r>
      <w:r>
        <w:rPr>
          <w:rFonts w:ascii="Times New Roman" w:hAnsi="Times New Roman" w:cs="Times New Roman"/>
          <w:sz w:val="28"/>
          <w:szCs w:val="28"/>
        </w:rPr>
        <w:t xml:space="preserve">(см. п.1.3. настоящего Положения)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 –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средств массовой информации (далее – СМИ)</w:t>
      </w:r>
      <w:r>
        <w:rPr>
          <w:rFonts w:ascii="Times New Roman" w:hAnsi="Times New Roman" w:cs="Times New Roman"/>
          <w:sz w:val="28"/>
          <w:szCs w:val="28"/>
        </w:rPr>
        <w:t xml:space="preserve"> или автор публицистической/аналитической статьи, заметки, репортажа, интервью, соответствующих требованиям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жюри – группа </w:t>
      </w:r>
      <w:r>
        <w:rPr>
          <w:rFonts w:ascii="Times New Roman" w:hAnsi="Times New Roman" w:cs="Times New Roman"/>
          <w:sz w:val="28"/>
          <w:szCs w:val="28"/>
        </w:rPr>
        <w:t xml:space="preserve">ведущих </w:t>
      </w:r>
      <w:r>
        <w:rPr>
          <w:rFonts w:ascii="Times New Roman" w:hAnsi="Times New Roman" w:cs="Times New Roman"/>
          <w:sz w:val="28"/>
          <w:szCs w:val="28"/>
        </w:rPr>
        <w:t xml:space="preserve">экспертов, осущест</w:t>
      </w:r>
      <w:r>
        <w:rPr>
          <w:rFonts w:ascii="Times New Roman" w:hAnsi="Times New Roman" w:cs="Times New Roman"/>
          <w:sz w:val="28"/>
          <w:szCs w:val="28"/>
        </w:rPr>
        <w:t xml:space="preserve">вляющая оценку конкурсных работ, попавших в шорт-листы номинаций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опре</w:t>
      </w:r>
      <w:r>
        <w:rPr>
          <w:rFonts w:ascii="Times New Roman" w:hAnsi="Times New Roman" w:cs="Times New Roman"/>
          <w:sz w:val="28"/>
          <w:szCs w:val="28"/>
        </w:rPr>
        <w:t xml:space="preserve">деляющая победителя и призеров 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проведения конкурса.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с целью</w:t>
      </w:r>
      <w:r>
        <w:rPr>
          <w:rFonts w:ascii="Times New Roman" w:hAnsi="Times New Roman" w:cs="Times New Roman"/>
          <w:sz w:val="28"/>
          <w:szCs w:val="28"/>
        </w:rPr>
        <w:t xml:space="preserve"> повышения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сбор, распространение и поддержка лучшего опыта в освещении тем газификации и догазификации регионов Российской Федерации; рост уровня вовлеченности представителей СМИ в темы газификации и догазификации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>
        <w:rPr>
          <w:rFonts w:ascii="Times New Roman" w:hAnsi="Times New Roman" w:cs="Times New Roman"/>
          <w:sz w:val="28"/>
          <w:szCs w:val="28"/>
        </w:rPr>
        <w:t xml:space="preserve">осведомленности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о программах развития газоснабжения и газификации регионов Российской Федерации ПАО «Газпром»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общей осведомленности населения о деятельности ООО «Газпром межрегионгаз», а также </w:t>
      </w:r>
      <w:r>
        <w:rPr>
          <w:rFonts w:ascii="Times New Roman" w:hAnsi="Times New Roman" w:cs="Times New Roman"/>
          <w:sz w:val="28"/>
          <w:szCs w:val="28"/>
        </w:rPr>
        <w:t xml:space="preserve">его дочерних и зависимых обществ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К задачам Конкурса относятся: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позитивного общественного мнения по вопрос</w:t>
      </w:r>
      <w:r>
        <w:rPr>
          <w:rFonts w:ascii="Times New Roman" w:hAnsi="Times New Roman" w:cs="Times New Roman"/>
          <w:sz w:val="28"/>
          <w:szCs w:val="28"/>
        </w:rPr>
        <w:t xml:space="preserve">ам газификации и догазификации</w:t>
      </w:r>
      <w:r>
        <w:rPr>
          <w:rFonts w:ascii="Times New Roman" w:hAnsi="Times New Roman" w:cs="Times New Roman"/>
          <w:sz w:val="28"/>
          <w:szCs w:val="28"/>
        </w:rPr>
        <w:t xml:space="preserve"> регионов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о</w:t>
      </w:r>
      <w:r>
        <w:rPr>
          <w:rFonts w:ascii="Times New Roman" w:hAnsi="Times New Roman" w:cs="Times New Roman"/>
          <w:sz w:val="28"/>
          <w:szCs w:val="28"/>
        </w:rPr>
        <w:t xml:space="preserve"> простоте и удобстве механизма подачи заявок на догазификацию, мерах социальной поддержки при догазификации,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использовании передовых технологий при проведении работ, цифровизации процессов,</w:t>
      </w:r>
      <w:r>
        <w:rPr>
          <w:rFonts w:ascii="Times New Roman" w:hAnsi="Times New Roman" w:cs="Times New Roman"/>
          <w:sz w:val="28"/>
          <w:szCs w:val="28"/>
        </w:rPr>
        <w:t xml:space="preserve"> клиентоориентированности и пр.;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профессионального уровня </w:t>
      </w:r>
      <w:r>
        <w:rPr>
          <w:rFonts w:ascii="Times New Roman" w:hAnsi="Times New Roman" w:cs="Times New Roman"/>
          <w:sz w:val="28"/>
          <w:szCs w:val="28"/>
        </w:rPr>
        <w:t xml:space="preserve">авторов публикаций 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СМИ, освещающих темы газификации и догазификации регионов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</w:t>
      </w:r>
      <w:r>
        <w:rPr>
          <w:rFonts w:ascii="Times New Roman" w:hAnsi="Times New Roman" w:cs="Times New Roman"/>
          <w:sz w:val="28"/>
          <w:szCs w:val="28"/>
        </w:rPr>
        <w:t xml:space="preserve">тимулирование и поощрение </w:t>
      </w:r>
      <w:r>
        <w:rPr>
          <w:rFonts w:ascii="Times New Roman" w:hAnsi="Times New Roman" w:cs="Times New Roman"/>
          <w:sz w:val="28"/>
          <w:szCs w:val="28"/>
        </w:rPr>
        <w:t xml:space="preserve">авторов</w:t>
      </w:r>
      <w:r>
        <w:rPr>
          <w:rFonts w:ascii="Times New Roman" w:hAnsi="Times New Roman" w:cs="Times New Roman"/>
          <w:sz w:val="28"/>
          <w:szCs w:val="28"/>
        </w:rPr>
        <w:t xml:space="preserve"> публикаций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представителей СМИ, освещающих тему</w:t>
      </w:r>
      <w:r>
        <w:rPr>
          <w:rFonts w:ascii="Times New Roman" w:hAnsi="Times New Roman" w:cs="Times New Roman"/>
          <w:sz w:val="28"/>
          <w:szCs w:val="28"/>
        </w:rPr>
        <w:t xml:space="preserve"> газификации и догазификации регионов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и расширение регионального пула журналистов для дальнейшего привлечения к работе по освещению вопросов газификации и догазификации регионов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</w:t>
      </w:r>
      <w:r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штатные и внештатные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СМИ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 xml:space="preserve">авторы, опубликовавшие </w:t>
      </w:r>
      <w:r>
        <w:rPr>
          <w:rFonts w:ascii="Times New Roman" w:hAnsi="Times New Roman" w:cs="Times New Roman"/>
          <w:sz w:val="28"/>
          <w:szCs w:val="28"/>
        </w:rPr>
        <w:t xml:space="preserve">материал по теме газификации и догазификации регионов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.2. Участником Конкурса может быть любое физическое лицо, достигшее 18 лет, являющееся гражданином Российской Федерации и зарегистрированное на территории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.3. Для участия в К</w:t>
      </w:r>
      <w:r>
        <w:rPr>
          <w:rFonts w:ascii="Times New Roman" w:hAnsi="Times New Roman" w:cs="Times New Roman"/>
          <w:sz w:val="28"/>
          <w:szCs w:val="28"/>
        </w:rPr>
        <w:t xml:space="preserve">онкурсе принимаются информационные, </w:t>
      </w:r>
      <w:r>
        <w:rPr>
          <w:rFonts w:ascii="Times New Roman" w:hAnsi="Times New Roman" w:cs="Times New Roman"/>
          <w:sz w:val="28"/>
          <w:szCs w:val="28"/>
        </w:rPr>
        <w:t xml:space="preserve">аналитическ</w:t>
      </w:r>
      <w:r>
        <w:rPr>
          <w:rFonts w:ascii="Times New Roman" w:hAnsi="Times New Roman" w:cs="Times New Roman"/>
          <w:sz w:val="28"/>
          <w:szCs w:val="28"/>
        </w:rPr>
        <w:t xml:space="preserve">ие, публицистические материалы, оформленные в формате сюжета, заметки, </w:t>
      </w:r>
      <w:r>
        <w:rPr>
          <w:rFonts w:ascii="Times New Roman" w:hAnsi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интервью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репортаж</w:t>
      </w:r>
      <w:r>
        <w:rPr>
          <w:rFonts w:ascii="Times New Roman" w:hAnsi="Times New Roman" w:cs="Times New Roman"/>
          <w:sz w:val="28"/>
          <w:szCs w:val="28"/>
        </w:rPr>
        <w:t xml:space="preserve">а, серии материалов, очерка, радиопередачи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Для участия в Конкурсе принимаются материалы, вышедшие в свет в федеральных, региональных, местных СМИ, а также в социальных сетях в период с 01.01.202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.5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Предоставленная на Конкурс публикация должна быть оригинальным авторским произведением участника Конкурса. Не допускается обременение публикации какими – либо правами третьих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.6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публикации на Конкурс означает автоматическое согласие автора с условиями Конкурса. Публикации, не соответствующие требованиям данного Положения, к участию в Конкурсе не допускаются и отклоняются по формальному признаку.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Номинации конкурса.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конкурса определяются в следующих номинациях: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сюжет на ТВ и видеохостингах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Лучшая статья в печатной газете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Лучшая статья в Информационном агентстве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Лучшая статья в интернет-издании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Лучшая публикация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и блогах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6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Лучший материал в эфире радиостанции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Содержание  публикаций должно соответствовать темам, связанным с ре</w:t>
      </w:r>
      <w:r>
        <w:rPr>
          <w:rFonts w:ascii="Times New Roman" w:hAnsi="Times New Roman" w:cs="Times New Roman"/>
          <w:sz w:val="28"/>
          <w:szCs w:val="28"/>
        </w:rPr>
        <w:t xml:space="preserve">ализацией программ развития газоснабжения и газификации регионов Российской Федерации, а также социальной  газификации.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участия и порядок проведения конкурса.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на территории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От одного участника может быть заявлено не более 1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Даты проведения конкурса: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.3.1. </w:t>
      </w:r>
      <w:r>
        <w:rPr>
          <w:rFonts w:ascii="Times New Roman" w:hAnsi="Times New Roman" w:cs="Times New Roman"/>
          <w:sz w:val="28"/>
          <w:szCs w:val="28"/>
        </w:rPr>
        <w:t xml:space="preserve">Даты 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и материалов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09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.3.2.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ассм</w:t>
      </w:r>
      <w:r>
        <w:rPr>
          <w:rFonts w:ascii="Times New Roman" w:hAnsi="Times New Roman" w:cs="Times New Roman"/>
          <w:sz w:val="28"/>
          <w:szCs w:val="28"/>
        </w:rPr>
        <w:t xml:space="preserve">отрение </w:t>
      </w:r>
      <w:r>
        <w:rPr>
          <w:rFonts w:ascii="Times New Roman" w:hAnsi="Times New Roman" w:cs="Times New Roman"/>
          <w:sz w:val="28"/>
          <w:szCs w:val="28"/>
        </w:rPr>
        <w:t xml:space="preserve">и оцен</w:t>
      </w:r>
      <w:r>
        <w:rPr>
          <w:rFonts w:ascii="Times New Roman" w:hAnsi="Times New Roman" w:cs="Times New Roman"/>
          <w:sz w:val="28"/>
          <w:szCs w:val="28"/>
        </w:rPr>
        <w:t xml:space="preserve">ка конкурсных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, о</w:t>
      </w:r>
      <w:r>
        <w:rPr>
          <w:rFonts w:ascii="Times New Roman" w:hAnsi="Times New Roman" w:cs="Times New Roman"/>
          <w:sz w:val="28"/>
          <w:szCs w:val="28"/>
        </w:rPr>
        <w:t xml:space="preserve">предел</w:t>
      </w:r>
      <w:r>
        <w:rPr>
          <w:rFonts w:ascii="Times New Roman" w:hAnsi="Times New Roman" w:cs="Times New Roman"/>
          <w:sz w:val="28"/>
          <w:szCs w:val="28"/>
        </w:rPr>
        <w:t xml:space="preserve">ение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в каждой номинации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01.0</w:t>
      </w:r>
      <w:r>
        <w:rPr>
          <w:rFonts w:ascii="Times New Roman" w:hAnsi="Times New Roman" w:cs="Times New Roman"/>
          <w:sz w:val="28"/>
          <w:szCs w:val="28"/>
        </w:rPr>
        <w:t xml:space="preserve">9.202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.3.3. Торжественное награждение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с 0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.10.202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.10.202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(организатор вправе перенести дату награждения победителей на более поздний срок, но не позднее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 xml:space="preserve">Официальный электронный адрес для приема заявок: </w:t>
      </w:r>
      <w:r>
        <w:rPr>
          <w:rFonts w:ascii="Times New Roman" w:hAnsi="Times New Roman" w:cs="Times New Roman"/>
          <w:sz w:val="28"/>
          <w:szCs w:val="28"/>
        </w:rPr>
        <w:t xml:space="preserve">konkursgaz@yandex.ru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 xml:space="preserve">Заявка на участие должна содержать ссылку на публикацию в СМИ и зап</w:t>
      </w:r>
      <w:r>
        <w:rPr>
          <w:rFonts w:ascii="Times New Roman" w:hAnsi="Times New Roman" w:cs="Times New Roman"/>
          <w:sz w:val="28"/>
          <w:szCs w:val="28"/>
        </w:rPr>
        <w:t xml:space="preserve">олненную форму (приложение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соблюдением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Федеральн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 27 июля 2006 г. 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 xml:space="preserve">, а также согласие на </w:t>
      </w:r>
      <w:r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(приложение № 2).</w:t>
      </w:r>
      <w:r>
        <w:rPr>
          <w:rFonts w:ascii="Times New Roman" w:hAnsi="Times New Roman" w:cs="Times New Roman"/>
          <w:sz w:val="28"/>
          <w:szCs w:val="28"/>
        </w:rPr>
        <w:t xml:space="preserve"> Заявки с непредставленными/частично предоставленными данными</w:t>
      </w:r>
      <w:r>
        <w:rPr>
          <w:rFonts w:ascii="Times New Roman" w:hAnsi="Times New Roman" w:cs="Times New Roman"/>
          <w:sz w:val="28"/>
          <w:szCs w:val="28"/>
        </w:rPr>
        <w:t xml:space="preserve">, а также оформленные с нарушением норм действующего законодательства, </w:t>
      </w:r>
      <w:r>
        <w:rPr>
          <w:rFonts w:ascii="Times New Roman" w:hAnsi="Times New Roman" w:cs="Times New Roman"/>
          <w:sz w:val="28"/>
          <w:szCs w:val="28"/>
        </w:rPr>
        <w:t xml:space="preserve">не будут допущены</w:t>
      </w:r>
      <w:r>
        <w:rPr>
          <w:rFonts w:ascii="Times New Roman" w:hAnsi="Times New Roman" w:cs="Times New Roman"/>
          <w:sz w:val="28"/>
          <w:szCs w:val="28"/>
        </w:rPr>
        <w:t xml:space="preserve"> к отбору.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.6. Требования к представляемым на Конкурс публикациям: язык текста – русский; объем представляемой публикации – не менее 2000 знаков, текст должен быть представлен в форматах. DOC или. RTF, шрифт Times New Roman, размер шр</w:t>
      </w:r>
      <w:r>
        <w:rPr>
          <w:rFonts w:ascii="Times New Roman" w:hAnsi="Times New Roman" w:cs="Times New Roman"/>
          <w:sz w:val="28"/>
          <w:szCs w:val="28"/>
        </w:rPr>
        <w:t xml:space="preserve">ифта – 14, межстрочный интервал – 1,5 мм, выравнивание – по ширине; имя файла задается по заголовку публикации или его первым словам, или участник конкурса может просто направить ссылку на свой опубликованный материал, без предоставления отдельно текста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Word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.7. К участию в Конкурсе не допускаются публикации, не соответствующие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м Закона Российской Федерации «</w:t>
      </w:r>
      <w:r>
        <w:rPr>
          <w:rFonts w:ascii="Times New Roman" w:hAnsi="Times New Roman" w:cs="Times New Roman"/>
          <w:sz w:val="28"/>
          <w:szCs w:val="28"/>
        </w:rPr>
        <w:t xml:space="preserve">О средствах массовой информации», Декларации принципов повеления журналиста и Кодекса профессиональной этики российского журналист</w:t>
      </w:r>
      <w:r>
        <w:rPr>
          <w:rFonts w:ascii="Times New Roman" w:hAnsi="Times New Roman" w:cs="Times New Roman"/>
          <w:sz w:val="28"/>
          <w:szCs w:val="28"/>
        </w:rPr>
        <w:t xml:space="preserve">а в том числе: порочащие честь </w:t>
      </w:r>
      <w:r>
        <w:rPr>
          <w:rFonts w:ascii="Times New Roman" w:hAnsi="Times New Roman" w:cs="Times New Roman"/>
          <w:sz w:val="28"/>
          <w:szCs w:val="28"/>
        </w:rPr>
        <w:t xml:space="preserve">и достоинства третьих лиц; Разглашающие сведения, составляющие государственную или иную специально охраняемую законом тайну; предвыборные пресс – релизы и пр.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Участник вправе отозвать заявку на участие в конкурсе не менее чем за 5 </w:t>
      </w:r>
      <w:r>
        <w:rPr>
          <w:rFonts w:ascii="Times New Roman" w:hAnsi="Times New Roman" w:cs="Times New Roman"/>
          <w:sz w:val="28"/>
          <w:szCs w:val="28"/>
        </w:rPr>
        <w:t xml:space="preserve">дней до ис</w:t>
      </w:r>
      <w:r>
        <w:rPr>
          <w:rFonts w:ascii="Times New Roman" w:hAnsi="Times New Roman" w:cs="Times New Roman"/>
          <w:sz w:val="28"/>
          <w:szCs w:val="28"/>
        </w:rPr>
        <w:t xml:space="preserve">течения срока подачи заявок на К</w:t>
      </w:r>
      <w:r>
        <w:rPr>
          <w:rFonts w:ascii="Times New Roman" w:hAnsi="Times New Roman" w:cs="Times New Roman"/>
          <w:sz w:val="28"/>
          <w:szCs w:val="28"/>
        </w:rPr>
        <w:t xml:space="preserve">онкурс.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и призеры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в каждой из номинаций.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жюри путем голосования простым большинством голосов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 у нескольких работ голос председателя жюри является решающим.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</w:t>
      </w:r>
      <w:r>
        <w:rPr>
          <w:rFonts w:ascii="Times New Roman" w:hAnsi="Times New Roman" w:cs="Times New Roman"/>
          <w:sz w:val="28"/>
          <w:szCs w:val="28"/>
        </w:rPr>
        <w:t xml:space="preserve">. Заседания </w:t>
      </w:r>
      <w:r>
        <w:rPr>
          <w:rFonts w:ascii="Times New Roman" w:hAnsi="Times New Roman" w:cs="Times New Roman"/>
          <w:sz w:val="28"/>
          <w:szCs w:val="28"/>
        </w:rPr>
        <w:t xml:space="preserve">ж</w:t>
      </w:r>
      <w:r>
        <w:rPr>
          <w:rFonts w:ascii="Times New Roman" w:hAnsi="Times New Roman" w:cs="Times New Roman"/>
          <w:sz w:val="28"/>
          <w:szCs w:val="28"/>
        </w:rPr>
        <w:t xml:space="preserve">юри может быть проведено как в очной, так и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>
        <w:rPr>
          <w:rFonts w:ascii="Times New Roman" w:hAnsi="Times New Roman" w:cs="Times New Roman"/>
          <w:sz w:val="28"/>
          <w:szCs w:val="28"/>
        </w:rPr>
        <w:t xml:space="preserve">формах.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 обеспечивает создание равн</w:t>
      </w:r>
      <w:r>
        <w:rPr>
          <w:rFonts w:ascii="Times New Roman" w:hAnsi="Times New Roman" w:cs="Times New Roman"/>
          <w:sz w:val="28"/>
          <w:szCs w:val="28"/>
        </w:rPr>
        <w:t xml:space="preserve">ых условий для всех участников К</w:t>
      </w:r>
      <w:r>
        <w:rPr>
          <w:rFonts w:ascii="Times New Roman" w:hAnsi="Times New Roman" w:cs="Times New Roman"/>
          <w:sz w:val="28"/>
          <w:szCs w:val="28"/>
        </w:rPr>
        <w:t xml:space="preserve">онкурса, гласность его проведения, недопущение разглашения сведений о промежуточных и окончательных результатах ранее даты официального объявления.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публикует список победителей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>
        <w:rPr>
          <w:rStyle w:val="864"/>
          <w:rFonts w:ascii="Times New Roman" w:hAnsi="Times New Roman" w:cs="Times New Roman"/>
          <w:sz w:val="28"/>
          <w:szCs w:val="28"/>
        </w:rPr>
        <w:t xml:space="preserve">mrg-online.ru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</w:t>
      </w:r>
      <w:r>
        <w:rPr>
          <w:rFonts w:ascii="Times New Roman" w:hAnsi="Times New Roman" w:cs="Times New Roman"/>
          <w:sz w:val="28"/>
          <w:szCs w:val="28"/>
        </w:rPr>
        <w:t xml:space="preserve">я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или в соответствии с п. 8.3.3. настоящего Положения.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7.13. С</w:t>
      </w:r>
      <w:r>
        <w:rPr>
          <w:rFonts w:ascii="Times New Roman" w:hAnsi="Times New Roman" w:cs="Times New Roman"/>
          <w:sz w:val="28"/>
          <w:szCs w:val="28"/>
        </w:rPr>
        <w:t xml:space="preserve">одержащаяся в заявке информация относится к персональным данным, в связи с этим участникам Конкурса необходимо подписать </w:t>
      </w:r>
      <w:r>
        <w:rPr>
          <w:rFonts w:ascii="Times New Roman" w:hAnsi="Times New Roman" w:cs="Times New Roman"/>
          <w:sz w:val="28"/>
          <w:szCs w:val="28"/>
        </w:rPr>
        <w:t xml:space="preserve">«Согласие на обработку персональных данных» (приложение №2).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передается </w:t>
      </w:r>
      <w:r>
        <w:rPr>
          <w:rFonts w:ascii="Times New Roman" w:hAnsi="Times New Roman" w:cs="Times New Roman"/>
          <w:sz w:val="28"/>
          <w:szCs w:val="28"/>
        </w:rPr>
        <w:t xml:space="preserve">в виде подписанного скана</w:t>
      </w:r>
      <w:r>
        <w:rPr>
          <w:rFonts w:ascii="Times New Roman" w:hAnsi="Times New Roman" w:cs="Times New Roman"/>
          <w:sz w:val="28"/>
          <w:szCs w:val="28"/>
        </w:rPr>
        <w:t xml:space="preserve"> (фото) документа.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Жюри конкурса.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Жюри оценивает конкурсные работы в порядке, предусмотренном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>
        <w:rPr>
          <w:rFonts w:ascii="Times New Roman" w:hAnsi="Times New Roman" w:cs="Times New Roman"/>
          <w:sz w:val="28"/>
          <w:szCs w:val="28"/>
        </w:rPr>
        <w:t xml:space="preserve">Члены</w:t>
      </w:r>
      <w:r>
        <w:rPr>
          <w:rFonts w:ascii="Times New Roman" w:hAnsi="Times New Roman" w:cs="Times New Roman"/>
          <w:sz w:val="28"/>
          <w:szCs w:val="28"/>
        </w:rPr>
        <w:t xml:space="preserve"> жюри обязаны обеспечить: неразглашение сведений о промежуточн</w:t>
      </w:r>
      <w:r>
        <w:rPr>
          <w:rFonts w:ascii="Times New Roman" w:hAnsi="Times New Roman" w:cs="Times New Roman"/>
          <w:sz w:val="28"/>
          <w:szCs w:val="28"/>
        </w:rPr>
        <w:t xml:space="preserve">ых и окончательных результатах К</w:t>
      </w:r>
      <w:r>
        <w:rPr>
          <w:rFonts w:ascii="Times New Roman" w:hAnsi="Times New Roman" w:cs="Times New Roman"/>
          <w:sz w:val="28"/>
          <w:szCs w:val="28"/>
        </w:rPr>
        <w:t xml:space="preserve">онкурса ранее даты завершения конкурса, н</w:t>
      </w:r>
      <w:r>
        <w:rPr>
          <w:rFonts w:ascii="Times New Roman" w:hAnsi="Times New Roman" w:cs="Times New Roman"/>
          <w:sz w:val="28"/>
          <w:szCs w:val="28"/>
        </w:rPr>
        <w:t xml:space="preserve">ераспространение присланных на К</w:t>
      </w:r>
      <w:r>
        <w:rPr>
          <w:rFonts w:ascii="Times New Roman" w:hAnsi="Times New Roman" w:cs="Times New Roman"/>
          <w:sz w:val="28"/>
          <w:szCs w:val="28"/>
        </w:rPr>
        <w:t xml:space="preserve">онкурс работ, а также иных сведений об участ</w:t>
      </w:r>
      <w:r>
        <w:rPr>
          <w:rFonts w:ascii="Times New Roman" w:hAnsi="Times New Roman" w:cs="Times New Roman"/>
          <w:sz w:val="28"/>
          <w:szCs w:val="28"/>
        </w:rPr>
        <w:t xml:space="preserve">никах К</w:t>
      </w:r>
      <w:r>
        <w:rPr>
          <w:rFonts w:ascii="Times New Roman" w:hAnsi="Times New Roman" w:cs="Times New Roman"/>
          <w:sz w:val="28"/>
          <w:szCs w:val="28"/>
        </w:rPr>
        <w:t xml:space="preserve">онкурса в сети Интер</w:t>
      </w:r>
      <w:r>
        <w:rPr>
          <w:rFonts w:ascii="Times New Roman" w:hAnsi="Times New Roman" w:cs="Times New Roman"/>
          <w:sz w:val="28"/>
          <w:szCs w:val="28"/>
        </w:rPr>
        <w:t xml:space="preserve">нет или в иных средствах массовых коммуникаций.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 xml:space="preserve"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об этом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жюри</w:t>
      </w:r>
      <w:r>
        <w:rPr>
          <w:rFonts w:ascii="Times New Roman" w:hAnsi="Times New Roman" w:cs="Times New Roman"/>
          <w:sz w:val="28"/>
          <w:szCs w:val="28"/>
        </w:rPr>
        <w:t xml:space="preserve"> и не принимает участия в </w:t>
      </w:r>
      <w:r>
        <w:rPr>
          <w:rFonts w:ascii="Times New Roman" w:hAnsi="Times New Roman" w:cs="Times New Roman"/>
          <w:sz w:val="28"/>
          <w:szCs w:val="28"/>
        </w:rPr>
        <w:t xml:space="preserve">оценке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конкурсной </w:t>
      </w:r>
      <w:r>
        <w:rPr>
          <w:rFonts w:ascii="Times New Roman" w:hAnsi="Times New Roman" w:cs="Times New Roman"/>
          <w:sz w:val="28"/>
          <w:szCs w:val="28"/>
        </w:rPr>
        <w:t xml:space="preserve">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Подведение итогов конкурса.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Решение о победителях </w:t>
      </w:r>
      <w:r>
        <w:rPr>
          <w:rFonts w:ascii="Times New Roman" w:hAnsi="Times New Roman" w:cs="Times New Roman"/>
          <w:sz w:val="28"/>
          <w:szCs w:val="28"/>
        </w:rPr>
        <w:t xml:space="preserve">и призерах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 утверждается протоколом итогового заседания жюри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9.2.</w:t>
      </w:r>
      <w:r>
        <w:rPr>
          <w:rFonts w:ascii="Times New Roman" w:hAnsi="Times New Roman" w:cs="Times New Roman"/>
          <w:sz w:val="28"/>
          <w:szCs w:val="28"/>
        </w:rPr>
        <w:t xml:space="preserve"> В каждой номинации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от одного до </w:t>
      </w:r>
      <w:r>
        <w:rPr>
          <w:rFonts w:ascii="Times New Roman" w:hAnsi="Times New Roman" w:cs="Times New Roman"/>
          <w:sz w:val="28"/>
          <w:szCs w:val="28"/>
        </w:rPr>
        <w:t xml:space="preserve">тр</w:t>
      </w:r>
      <w:r>
        <w:rPr>
          <w:rFonts w:ascii="Times New Roman" w:hAnsi="Times New Roman" w:cs="Times New Roman"/>
          <w:sz w:val="28"/>
          <w:szCs w:val="28"/>
        </w:rPr>
        <w:t xml:space="preserve">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победителей.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9.3 </w:t>
      </w:r>
      <w:r>
        <w:rPr>
          <w:rFonts w:ascii="Times New Roman" w:hAnsi="Times New Roman" w:cs="Times New Roman"/>
          <w:sz w:val="28"/>
          <w:szCs w:val="28"/>
        </w:rPr>
        <w:t xml:space="preserve">Победители конкурса в номинациях награждаются дипломами и сертификатами  на сумму 50 000 (пятьдесят тысяч) рублей.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>
        <w:rPr>
          <w:rFonts w:ascii="Times New Roman" w:hAnsi="Times New Roman" w:cs="Times New Roman"/>
          <w:sz w:val="28"/>
          <w:szCs w:val="28"/>
        </w:rPr>
        <w:t xml:space="preserve">По решению организатора Конкурса в каждой номинации могут быть дополнительно объявлены специальные призы.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и призеры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 награждаются дипломами, сертификатами и иными ценными подарками.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Победители и призеры Конкурса определяются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5"/>
        <w:tblW w:w="0" w:type="auto"/>
        <w:tblLook w:val="04A0" w:firstRow="1" w:lastRow="0" w:firstColumn="1" w:lastColumn="0" w:noHBand="0" w:noVBand="1"/>
      </w:tblPr>
      <w:tblGrid>
        <w:gridCol w:w="2650"/>
        <w:gridCol w:w="6695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Название критерия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критерия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Актуальность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Освещение злободневных, социально значимых проблем региона и общества в целом, историй конкретных людей, столкнувшихся с этими проблемами.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Эксклюзивность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собственных эксклюзивных материалов, экспертов.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в материалах разных точек зрения на проблемы, привлечение экспертов, представляющих разные позиции, соблюдение информационного баланса.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Достоверность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Ссылки на источники, отсутствие материалов, построенных только на анонимных источниках или только на мнениях, аргументированность выводов.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Качество контента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Качество заголовков и подзаголовков, лидов, наличие дополнительных элементов в материалах (цитаты, цифры, графика и инфографика, фотографии и иллюстрации).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Попадание в аудиторию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журналистских материалов интересам целевой аудитории.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 w:clear="all"/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Всероссийского конкурса на лучшую публикацию о газификации и догазификации в средствах массовой информации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ЗАЯВКИ К РАБОТАМ, ПРИСЫЛАЕМЫМ НА КОНКУРС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13"/>
        <w:gridCol w:w="4285"/>
      </w:tblGrid>
      <w:tr>
        <w:tblPrEx/>
        <w:trPr>
          <w:jc w:val="center"/>
          <w:trHeight w:val="56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данных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Заполняемые данные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(ФИО) В случае создания материала творческим коллективом – ФИО 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издания и формат издания (электронные, печатные СМИ, информационные агентства, Интернет-СМИ, другое)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материала(заголовок, название сюжета)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 / выхода в эфир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публикации (число знаков / хронометраж)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 публикации (новость, интервью, аналитический материал, обзор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публикацию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4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49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 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9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файлообменник с фотографией участника (официальное в хорошем качестве)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 2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Положению о проведении Всероссийского конкурса на лучшую публикацию о газификации и догазификации в средствах массовой информации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Arial Unicode MS"/>
          <w:b/>
          <w:sz w:val="28"/>
          <w:szCs w:val="24"/>
          <w:lang w:eastAsia="ru-RU"/>
        </w:rPr>
      </w:pPr>
      <w:r>
        <w:rPr>
          <w:rFonts w:ascii="Times New Roman" w:hAnsi="Times New Roman" w:eastAsia="Arial Unicode MS" w:cs="Arial Unicode MS"/>
          <w:b/>
          <w:sz w:val="28"/>
          <w:szCs w:val="24"/>
          <w:lang w:eastAsia="ru-RU"/>
        </w:rPr>
        <w:t xml:space="preserve">Согласие </w:t>
      </w:r>
      <w:r>
        <w:rPr>
          <w:rFonts w:ascii="Times New Roman" w:hAnsi="Times New Roman" w:eastAsia="Arial Unicode MS" w:cs="Arial Unicode MS"/>
          <w:b/>
          <w:sz w:val="28"/>
          <w:szCs w:val="24"/>
          <w:lang w:eastAsia="ru-RU"/>
        </w:rPr>
      </w:r>
      <w:r>
        <w:rPr>
          <w:rFonts w:ascii="Times New Roman" w:hAnsi="Times New Roman" w:eastAsia="Arial Unicode MS" w:cs="Arial Unicode MS"/>
          <w:b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 Unicode MS" w:cs="Arial Unicode MS"/>
          <w:b/>
          <w:sz w:val="26"/>
          <w:szCs w:val="26"/>
          <w:lang w:eastAsia="ru-RU"/>
        </w:rPr>
      </w:pPr>
      <w:r>
        <w:rPr>
          <w:rFonts w:ascii="Times New Roman" w:hAnsi="Times New Roman" w:eastAsia="Arial Unicode MS" w:cs="Arial Unicode MS"/>
          <w:b/>
          <w:sz w:val="28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Arial Unicode MS" w:cs="Arial Unicode MS"/>
          <w:b/>
          <w:sz w:val="26"/>
          <w:szCs w:val="26"/>
          <w:lang w:eastAsia="ru-RU"/>
        </w:rPr>
      </w:r>
      <w:r>
        <w:rPr>
          <w:rFonts w:ascii="Times New Roman" w:hAnsi="Times New Roman" w:eastAsia="Arial Unicode MS" w:cs="Arial Unicode MS"/>
          <w:b/>
          <w:sz w:val="26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Arial Unicode MS" w:cs="Arial Unicode MS"/>
          <w:sz w:val="24"/>
          <w:szCs w:val="24"/>
          <w:lang w:eastAsia="ru-RU"/>
        </w:rPr>
      </w:pPr>
      <w:r>
        <w:rPr>
          <w:rFonts w:ascii="Times New Roman" w:hAnsi="Times New Roman" w:eastAsia="Arial Unicode MS" w:cs="Arial Unicode MS"/>
          <w:sz w:val="24"/>
          <w:szCs w:val="24"/>
          <w:lang w:eastAsia="ru-RU"/>
        </w:rPr>
      </w:r>
      <w:r>
        <w:rPr>
          <w:rFonts w:ascii="Times New Roman" w:hAnsi="Times New Roman" w:eastAsia="Arial Unicode MS" w:cs="Arial Unicode MS"/>
          <w:sz w:val="24"/>
          <w:szCs w:val="24"/>
          <w:lang w:eastAsia="ru-RU"/>
        </w:rPr>
      </w:r>
      <w:r>
        <w:rPr>
          <w:rFonts w:ascii="Times New Roman" w:hAnsi="Times New Roman" w:eastAsia="Arial Unicode MS" w:cs="Arial Unicode MS"/>
          <w:sz w:val="24"/>
          <w:szCs w:val="24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Arial Unicode MS" w:cs="Arial Unicode MS"/>
          <w:sz w:val="24"/>
          <w:szCs w:val="24"/>
          <w:lang w:eastAsia="ru-RU"/>
        </w:rPr>
      </w:pPr>
      <w:r>
        <w:rPr>
          <w:rFonts w:ascii="Times New Roman" w:hAnsi="Times New Roman" w:eastAsia="Arial Unicode MS" w:cs="Arial Unicode MS"/>
          <w:sz w:val="24"/>
          <w:szCs w:val="24"/>
          <w:lang w:eastAsia="ru-RU"/>
        </w:rPr>
        <w:t xml:space="preserve">Я, ____________________________________________________________________</w:t>
      </w:r>
      <w:r>
        <w:rPr>
          <w:rFonts w:ascii="Times New Roman" w:hAnsi="Times New Roman" w:eastAsia="Arial Unicode MS" w:cs="Arial Unicode MS"/>
          <w:sz w:val="24"/>
          <w:szCs w:val="24"/>
          <w:lang w:eastAsia="ru-RU"/>
        </w:rPr>
      </w:r>
      <w:r>
        <w:rPr>
          <w:rFonts w:ascii="Times New Roman" w:hAnsi="Times New Roman" w:eastAsia="Arial Unicode MS" w:cs="Arial Unicode MS"/>
          <w:sz w:val="24"/>
          <w:szCs w:val="24"/>
          <w:lang w:eastAsia="ru-RU"/>
        </w:rPr>
      </w:r>
    </w:p>
    <w:p>
      <w:pPr>
        <w:ind w:left="4140"/>
        <w:jc w:val="both"/>
        <w:spacing w:after="0" w:line="240" w:lineRule="auto"/>
        <w:rPr>
          <w:rFonts w:ascii="Times New Roman" w:hAnsi="Times New Roman" w:eastAsia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4"/>
          <w:lang w:eastAsia="ru-RU"/>
        </w:rPr>
        <w:t xml:space="preserve">(фамилия, имя, отчество)</w:t>
      </w:r>
      <w:r>
        <w:rPr>
          <w:rFonts w:ascii="Times New Roman" w:hAnsi="Times New Roman" w:eastAsia="Times New Roman"/>
          <w:sz w:val="20"/>
          <w:szCs w:val="24"/>
          <w:lang w:eastAsia="ru-RU"/>
        </w:rPr>
      </w:r>
      <w:r>
        <w:rPr>
          <w:rFonts w:ascii="Times New Roman" w:hAnsi="Times New Roman" w:eastAsia="Times New Roman"/>
          <w:sz w:val="20"/>
          <w:szCs w:val="24"/>
          <w:lang w:eastAsia="ru-RU"/>
        </w:rPr>
      </w:r>
    </w:p>
    <w:p>
      <w:pPr>
        <w:ind w:left="60"/>
        <w:jc w:val="both"/>
        <w:spacing w:after="0" w:line="240" w:lineRule="auto"/>
        <w:tabs>
          <w:tab w:val="left" w:pos="2725" w:leader="underscore"/>
          <w:tab w:val="left" w:pos="5304" w:leader="underscore"/>
          <w:tab w:val="left" w:pos="9356" w:leader="underscor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паспорт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№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выдан 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1480"/>
        <w:jc w:val="both"/>
        <w:spacing w:after="0" w:line="240" w:lineRule="auto"/>
        <w:tabs>
          <w:tab w:val="left" w:pos="3934" w:leader="none"/>
          <w:tab w:val="left" w:pos="7129" w:leader="none"/>
        </w:tabs>
        <w:rPr>
          <w:rFonts w:ascii="Times New Roman" w:hAnsi="Times New Roman" w:eastAsia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4"/>
          <w:lang w:eastAsia="ru-RU"/>
        </w:rPr>
        <w:t xml:space="preserve">(серия)</w:t>
      </w:r>
      <w:r>
        <w:rPr>
          <w:rFonts w:ascii="Times New Roman" w:hAnsi="Times New Roman" w:eastAsia="Times New Roman"/>
          <w:sz w:val="20"/>
          <w:szCs w:val="24"/>
          <w:lang w:eastAsia="ru-RU"/>
        </w:rPr>
        <w:tab/>
        <w:t xml:space="preserve">(номер)</w:t>
      </w:r>
      <w:r>
        <w:rPr>
          <w:rFonts w:ascii="Times New Roman" w:hAnsi="Times New Roman" w:eastAsia="Times New Roman"/>
          <w:sz w:val="20"/>
          <w:szCs w:val="24"/>
          <w:lang w:eastAsia="ru-RU"/>
        </w:rPr>
        <w:tab/>
        <w:t xml:space="preserve">(дата выдачи)</w:t>
      </w:r>
      <w:r>
        <w:rPr>
          <w:rFonts w:ascii="Times New Roman" w:hAnsi="Times New Roman" w:eastAsia="Times New Roman"/>
          <w:sz w:val="20"/>
          <w:szCs w:val="24"/>
          <w:lang w:eastAsia="ru-RU"/>
        </w:rPr>
      </w:r>
      <w:r>
        <w:rPr>
          <w:rFonts w:ascii="Times New Roman" w:hAnsi="Times New Roman" w:eastAsia="Times New Roman"/>
          <w:sz w:val="20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3880"/>
        <w:jc w:val="both"/>
        <w:spacing w:after="0" w:line="240" w:lineRule="auto"/>
        <w:rPr>
          <w:rFonts w:ascii="Times New Roman" w:hAnsi="Times New Roman" w:eastAsia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4"/>
          <w:lang w:eastAsia="ru-RU"/>
        </w:rPr>
        <w:t xml:space="preserve">(кем выдан паспорт)</w:t>
      </w:r>
      <w:r>
        <w:rPr>
          <w:rFonts w:ascii="Times New Roman" w:hAnsi="Times New Roman" w:eastAsia="Times New Roman"/>
          <w:sz w:val="20"/>
          <w:szCs w:val="24"/>
          <w:lang w:eastAsia="ru-RU"/>
        </w:rPr>
      </w:r>
      <w:r>
        <w:rPr>
          <w:rFonts w:ascii="Times New Roman" w:hAnsi="Times New Roman" w:eastAsia="Times New Roman"/>
          <w:sz w:val="20"/>
          <w:szCs w:val="24"/>
          <w:lang w:eastAsia="ru-RU"/>
        </w:rPr>
      </w:r>
    </w:p>
    <w:p>
      <w:pPr>
        <w:ind w:left="-40"/>
        <w:jc w:val="both"/>
        <w:spacing w:after="0" w:line="240" w:lineRule="auto"/>
        <w:tabs>
          <w:tab w:val="left" w:pos="4739" w:leader="underscore"/>
          <w:tab w:val="left" w:pos="4893" w:leader="underscore"/>
          <w:tab w:val="left" w:pos="5555" w:leader="underscore"/>
          <w:tab w:val="left" w:pos="9209" w:leader="underscor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проживающий(ая) по адресу: 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4480"/>
        <w:jc w:val="both"/>
        <w:spacing w:after="0" w:line="240" w:lineRule="auto"/>
        <w:rPr>
          <w:rFonts w:ascii="Times New Roman" w:hAnsi="Times New Roman" w:eastAsia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4"/>
          <w:lang w:eastAsia="ru-RU"/>
        </w:rPr>
        <w:t xml:space="preserve">(адрес места жительства по паспорту)</w:t>
      </w:r>
      <w:r>
        <w:rPr>
          <w:rFonts w:ascii="Times New Roman" w:hAnsi="Times New Roman" w:eastAsia="Times New Roman"/>
          <w:sz w:val="20"/>
          <w:szCs w:val="24"/>
          <w:lang w:eastAsia="ru-RU"/>
        </w:rPr>
      </w:r>
      <w:r>
        <w:rPr>
          <w:rFonts w:ascii="Times New Roman" w:hAnsi="Times New Roman" w:eastAsia="Times New Roman"/>
          <w:sz w:val="20"/>
          <w:szCs w:val="24"/>
          <w:lang w:eastAsia="ru-RU"/>
        </w:rPr>
      </w:r>
    </w:p>
    <w:p>
      <w:pPr>
        <w:ind w:left="40" w:right="40"/>
        <w:jc w:val="both"/>
        <w:spacing w:before="180" w:after="0" w:line="272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соответствии с Федеральным законом от 27 июля 2006 г. № 152-ФЗ «О персональных данных» свободно,  своей волей и в своем интересе выражаю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ООО «Газпром межрегионгаз»,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зарегистрированному по адресу: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28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bottom w:val="single" w:color="000000" w:sz="4" w:space="1"/>
        </w:pBd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Российская Федерация, г. Санкт-Петербург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4"/>
          <w:lang w:eastAsia="ru-RU"/>
        </w:rPr>
        <w:t xml:space="preserve">(адрес регистрации оператора)</w:t>
      </w:r>
      <w:r>
        <w:rPr>
          <w:rFonts w:ascii="Times New Roman" w:hAnsi="Times New Roman" w:eastAsia="Times New Roman"/>
          <w:sz w:val="20"/>
          <w:szCs w:val="24"/>
          <w:lang w:eastAsia="ru-RU"/>
        </w:rPr>
      </w:r>
      <w:r>
        <w:rPr>
          <w:rFonts w:ascii="Times New Roman" w:hAnsi="Times New Roman" w:eastAsia="Times New Roman"/>
          <w:sz w:val="20"/>
          <w:szCs w:val="24"/>
          <w:lang w:eastAsia="ru-RU"/>
        </w:rPr>
      </w:r>
    </w:p>
    <w:p>
      <w:pPr>
        <w:ind w:left="40" w:right="40"/>
        <w:jc w:val="both"/>
        <w:spacing w:after="0" w:line="272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4"/>
          <w:szCs w:val="24"/>
          <w:lang w:eastAsia="ru-RU"/>
        </w:rPr>
        <w:t xml:space="preserve">целях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исполнения законов и иных нормативных правовых актов, локальных нормативных актов ООО «Газпром межрегионгаз», гражданско-правовых договоров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4"/>
          <w:szCs w:val="24"/>
          <w:lang w:eastAsia="ru-RU"/>
        </w:rPr>
        <w:t xml:space="preserve">согласие на обработку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4"/>
          <w:szCs w:val="24"/>
          <w:lang w:eastAsia="ru-RU"/>
        </w:rPr>
        <w:t xml:space="preserve">персональных данных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включающих фамилию, имя, отчество, паспортные данные, адрес регистрации, сведения об участии в коммерческих структурах.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40" w:right="40" w:firstLine="680"/>
        <w:jc w:val="both"/>
        <w:spacing w:after="0" w:line="272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случае изменения моих персональных данных обязуюсь информировать об этом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ООО «Газпром межрегионгаз»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письменной форме и представить копии подтверждающих документов.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40" w:firstLine="680"/>
        <w:jc w:val="both"/>
        <w:spacing w:after="0" w:line="272" w:lineRule="exact"/>
        <w:tabs>
          <w:tab w:val="left" w:pos="5126" w:leader="underscor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Выражаю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на трансграничную передачу моих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2480"/>
        <w:spacing w:after="0" w:line="272" w:lineRule="exact"/>
        <w:rPr>
          <w:rFonts w:ascii="Times New Roman" w:hAnsi="Times New Roman" w:eastAsia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4"/>
          <w:lang w:eastAsia="ru-RU"/>
        </w:rPr>
        <w:t xml:space="preserve">(согласие/несогласие)</w:t>
      </w:r>
      <w:r>
        <w:rPr>
          <w:rFonts w:ascii="Times New Roman" w:hAnsi="Times New Roman" w:eastAsia="Times New Roman"/>
          <w:sz w:val="20"/>
          <w:szCs w:val="24"/>
          <w:lang w:eastAsia="ru-RU"/>
        </w:rPr>
      </w:r>
      <w:r>
        <w:rPr>
          <w:rFonts w:ascii="Times New Roman" w:hAnsi="Times New Roman" w:eastAsia="Times New Roman"/>
          <w:sz w:val="20"/>
          <w:szCs w:val="24"/>
          <w:lang w:eastAsia="ru-RU"/>
        </w:rPr>
      </w:r>
    </w:p>
    <w:p>
      <w:pPr>
        <w:ind w:left="40"/>
        <w:jc w:val="both"/>
        <w:spacing w:after="0" w:line="272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персональных данных.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40" w:right="40" w:firstLine="680"/>
        <w:jc w:val="both"/>
        <w:spacing w:after="0" w:line="272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40" w:right="40" w:firstLine="680"/>
        <w:jc w:val="both"/>
        <w:spacing w:after="0" w:line="272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трех лет с момента прекращения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актами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ООО «Газпром межрегионгаз»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40" w:right="40" w:firstLine="680"/>
        <w:jc w:val="both"/>
        <w:spacing w:after="240" w:line="272" w:lineRule="exac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ООО «Газпром межрегионгаз»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вправе обрабатывать мои персональные данные в случаях и в порядке, предусмотренных Федеральным законом «О персональных данных».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501" w:leader="underscore"/>
          <w:tab w:val="left" w:pos="2386" w:leader="underscore"/>
          <w:tab w:val="left" w:pos="2966" w:leader="underscore"/>
          <w:tab w:val="left" w:pos="5781" w:leader="underscore"/>
          <w:tab w:val="left" w:pos="6405" w:leader="underscore"/>
          <w:tab w:val="left" w:pos="7286" w:leader="underscore"/>
          <w:tab w:val="left" w:pos="7845" w:leader="underscore"/>
          <w:tab w:val="left" w:pos="7941" w:leader="underscore"/>
          <w:tab w:val="left" w:pos="9177" w:leader="underscor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20 __ г.           __________________     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501" w:leader="underscore"/>
          <w:tab w:val="left" w:pos="2386" w:leader="underscore"/>
          <w:tab w:val="left" w:pos="2966" w:leader="underscore"/>
          <w:tab w:val="left" w:pos="5781" w:leader="underscore"/>
          <w:tab w:val="left" w:pos="6405" w:leader="underscore"/>
          <w:tab w:val="left" w:pos="7286" w:leader="underscore"/>
          <w:tab w:val="left" w:pos="7845" w:leader="underscore"/>
          <w:tab w:val="left" w:pos="7941" w:leader="underscore"/>
          <w:tab w:val="left" w:pos="9177" w:leader="underscore"/>
        </w:tabs>
        <w:rPr>
          <w:rFonts w:ascii="Times New Roman" w:hAnsi="Times New Roman" w:eastAsia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4"/>
          <w:lang w:eastAsia="ru-RU"/>
        </w:rPr>
        <w:t xml:space="preserve">                       (дата)                                                        (подпись)                              (расшифровка подписи)</w:t>
      </w:r>
      <w:r>
        <w:rPr>
          <w:rFonts w:ascii="Times New Roman" w:hAnsi="Times New Roman" w:eastAsia="Times New Roman"/>
          <w:sz w:val="20"/>
          <w:szCs w:val="24"/>
          <w:lang w:eastAsia="ru-RU"/>
        </w:rPr>
      </w:r>
      <w:r>
        <w:rPr>
          <w:rFonts w:ascii="Times New Roman" w:hAnsi="Times New Roman" w:eastAsia="Times New Roman"/>
          <w:sz w:val="20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*Нужное подчеркнуть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4"/>
    <w:next w:val="854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basedOn w:val="855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4"/>
    <w:next w:val="854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5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5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5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5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5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5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4"/>
    <w:next w:val="85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5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character" w:styleId="700">
    <w:name w:val="Title Char"/>
    <w:basedOn w:val="855"/>
    <w:link w:val="860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5"/>
    <w:link w:val="707"/>
    <w:uiPriority w:val="99"/>
  </w:style>
  <w:style w:type="character" w:styleId="709">
    <w:name w:val="Footer Char"/>
    <w:basedOn w:val="855"/>
    <w:link w:val="858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58"/>
    <w:uiPriority w:val="99"/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Footer"/>
    <w:basedOn w:val="854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9" w:customStyle="1">
    <w:name w:val="Нижний колонтитул Знак"/>
    <w:basedOn w:val="855"/>
    <w:link w:val="8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Title"/>
    <w:basedOn w:val="854"/>
    <w:next w:val="854"/>
    <w:link w:val="86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861" w:customStyle="1">
    <w:name w:val="Заголовок Знак"/>
    <w:basedOn w:val="855"/>
    <w:link w:val="860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862">
    <w:name w:val="List Paragraph"/>
    <w:basedOn w:val="854"/>
    <w:uiPriority w:val="34"/>
    <w:qFormat/>
    <w:pPr>
      <w:contextualSpacing/>
      <w:ind w:left="720"/>
    </w:pPr>
  </w:style>
  <w:style w:type="paragraph" w:styleId="863">
    <w:name w:val="Normal (Web)"/>
    <w:basedOn w:val="85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4">
    <w:name w:val="Hyperlink"/>
    <w:basedOn w:val="855"/>
    <w:uiPriority w:val="99"/>
    <w:unhideWhenUsed/>
    <w:rPr>
      <w:color w:val="0563c1" w:themeColor="hyperlink"/>
      <w:u w:val="single"/>
    </w:rPr>
  </w:style>
  <w:style w:type="table" w:styleId="865">
    <w:name w:val="Table Grid"/>
    <w:basedOn w:val="8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6" w:customStyle="1">
    <w:name w:val="Неразрешенное упоминание1"/>
    <w:basedOn w:val="855"/>
    <w:uiPriority w:val="99"/>
    <w:semiHidden/>
    <w:unhideWhenUsed/>
    <w:rPr>
      <w:color w:val="605e5c"/>
      <w:shd w:val="clear" w:color="auto" w:fill="e1dfdd"/>
    </w:rPr>
  </w:style>
  <w:style w:type="character" w:styleId="867">
    <w:name w:val="FollowedHyperlink"/>
    <w:basedOn w:val="855"/>
    <w:uiPriority w:val="99"/>
    <w:semiHidden/>
    <w:unhideWhenUsed/>
    <w:rPr>
      <w:color w:val="954f72" w:themeColor="followedHyperlink"/>
      <w:u w:val="single"/>
    </w:rPr>
  </w:style>
  <w:style w:type="character" w:styleId="868">
    <w:name w:val="Unresolved Mention"/>
    <w:basedOn w:val="85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mrg-onlin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Тутариков Андрей Владимирович</dc:creator>
  <cp:keywords/>
  <dc:description/>
  <cp:lastModifiedBy>Газпром Межрегионгаз</cp:lastModifiedBy>
  <cp:revision>15</cp:revision>
  <dcterms:created xsi:type="dcterms:W3CDTF">2023-10-17T06:00:00Z</dcterms:created>
  <dcterms:modified xsi:type="dcterms:W3CDTF">2025-07-28T09:38:11Z</dcterms:modified>
</cp:coreProperties>
</file>